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AF1AA" w14:textId="77777777" w:rsidR="001C7DC6" w:rsidRPr="00A32AE5" w:rsidRDefault="001C7DC6" w:rsidP="00104A86">
      <w:pPr>
        <w:spacing w:after="0" w:line="240" w:lineRule="auto"/>
        <w:rPr>
          <w:lang w:val="en-US"/>
        </w:rPr>
      </w:pPr>
      <w:r w:rsidRPr="00A32AE5">
        <w:rPr>
          <w:color w:val="17365D"/>
          <w:sz w:val="40"/>
          <w:lang w:val="en-US"/>
        </w:rPr>
        <w:t>Appendix: detailed overview of I</w:t>
      </w:r>
      <w:r>
        <w:rPr>
          <w:color w:val="17365D"/>
          <w:sz w:val="40"/>
          <w:lang w:val="en-US"/>
        </w:rPr>
        <w:t>IEP (syllabus)</w:t>
      </w:r>
    </w:p>
    <w:p w14:paraId="40D5B271" w14:textId="77777777" w:rsidR="001C7DC6" w:rsidRDefault="001C7DC6" w:rsidP="00104A86">
      <w:pPr>
        <w:spacing w:after="538"/>
        <w:ind w:left="-29" w:right="-1398"/>
      </w:pP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5A4B0D5A" wp14:editId="0C4C29B0">
                <wp:extent cx="5523865" cy="12192"/>
                <wp:effectExtent l="0" t="0" r="0" b="0"/>
                <wp:docPr id="1824" name="Group 1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865" cy="12192"/>
                          <a:chOff x="0" y="0"/>
                          <a:chExt cx="5523865" cy="12192"/>
                        </a:xfrm>
                      </wpg:grpSpPr>
                      <wps:wsp>
                        <wps:cNvPr id="2006" name="Shape 2006"/>
                        <wps:cNvSpPr/>
                        <wps:spPr>
                          <a:xfrm>
                            <a:off x="0" y="0"/>
                            <a:ext cx="552386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3865" h="12192">
                                <a:moveTo>
                                  <a:pt x="0" y="0"/>
                                </a:moveTo>
                                <a:lnTo>
                                  <a:pt x="5523865" y="0"/>
                                </a:lnTo>
                                <a:lnTo>
                                  <a:pt x="552386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9E4C41" id="Group 1824" o:spid="_x0000_s1026" style="width:434.95pt;height:.95pt;mso-position-horizontal-relative:char;mso-position-vertical-relative:line" coordsize="5523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w7fAIAAFsGAAAOAAAAZHJzL2Uyb0RvYy54bWykVc1u2zAMvg/YOwi+L3a8psuMJAW2rLkM&#10;W7F2D6DIkm1AlgRJiZO3H0XbipdiHdDmYNMU+Yn8+JPV3amV5Mita7RaJ/NZlhCumC4bVa2T30/3&#10;H5YJcZ6qkkqt+Do5c5fcbd6/W3Wm4LmutSy5JQCiXNGZdVJ7b4o0dazmLXUzbbiCQ6FtSz182iot&#10;Le0AvZVpnmW3aadtaaxm3DnQbvvDZIP4QnDmfwrhuCdynUBsHp8Wn/vwTDcrWlSWmrphQxj0FVG0&#10;tFFwaYTaUk/JwTbPoNqGWe208DOm21QL0TCOOUA28+wqm53VB4O5VEVXmUgTUHvF06th2Y/jgyVN&#10;CbVb5jcJUbSFKuHFBDVAUGeqAux21jyaBzsoqv4r5HwStg1vyIackNpzpJafPGGgXCzyj8vbRUIY&#10;nM3z+ee8p57VUJ9nXqz+9qJfOl6ahthiKJ2BJnIXntzbeHqsqeFIvwv5DzyFrht5QguCGqQF7SJJ&#10;rnDA19sYipnSgh2c33GNVNPjd+f73i1HidajxE5qFC1MwIu9b6gPfiHKIJJuUqt6LFU4bfWRP2m0&#10;81cFgyAvp1JNrWLdx5YA29FifBvEm1rGBvmnNczytJH+Y4dzHm1ACKluVoOA6YM8JViqwATcwihs&#10;JSGpx/FuGw/rSjZtYOZTll2AAS20X19xlPxZ8kCXVL+4gBHD0QgKZ6v9V2nJkYalhD8Ep9LUdNCG&#10;6YCQBlOUESf4i0bKCDlH178gb+6X8y/bAWEwDn4c92H0zHpPNkTTL0VYLZD0uBohguiEN2vlo7+C&#10;hY6XTLIN4l6XZ1wTSAjMI1KDGwzzGLZtWJHTb7S6/Cds/gAAAP//AwBQSwMEFAAGAAgAAAAhAO9Y&#10;srDbAAAAAwEAAA8AAABkcnMvZG93bnJldi54bWxMj0FLw0AQhe+C/2EZwZvdRLE0aTalFPVUBFtB&#10;epsm0yQ0Oxuy2yT9945e9PJgeI/3vslWk23VQL1vHBuIZxEo4sKVDVcGPvevDwtQPiCX2DomA1fy&#10;sMpvbzJMSzfyBw27UCkpYZ+igTqELtXaFzVZ9DPXEYt3cr3FIGdf6bLHUcptqx+jaK4tNiwLNXa0&#10;qak47y7WwNuI4/opfhm259Pmetg/v39tYzLm/m5aL0EFmsJfGH7wBR1yYTq6C5detQbkkfCr4i3m&#10;SQLqKKEEdJ7p/+z5NwAAAP//AwBQSwECLQAUAAYACAAAACEAtoM4kv4AAADhAQAAEwAAAAAAAAAA&#10;AAAAAAAAAAAAW0NvbnRlbnRfVHlwZXNdLnhtbFBLAQItABQABgAIAAAAIQA4/SH/1gAAAJQBAAAL&#10;AAAAAAAAAAAAAAAAAC8BAABfcmVscy8ucmVsc1BLAQItABQABgAIAAAAIQDNpSw7fAIAAFsGAAAO&#10;AAAAAAAAAAAAAAAAAC4CAABkcnMvZTJvRG9jLnhtbFBLAQItABQABgAIAAAAIQDvWLKw2wAAAAMB&#10;AAAPAAAAAAAAAAAAAAAAANYEAABkcnMvZG93bnJldi54bWxQSwUGAAAAAAQABADzAAAA3gUAAAAA&#10;">
                <v:shape id="Shape 2006" o:spid="_x0000_s1027" style="position:absolute;width:55238;height:121;visibility:visible;mso-wrap-style:square;v-text-anchor:top" coordsize="5523865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arwQAAAN0AAAAPAAAAZHJzL2Rvd25yZXYueG1sRI9Bi8Iw&#10;FITvC/6H8ARvmioobtcoIgjize4e9vhI3jbdbV5KE9v6701B2OMwM98wu8PgatFRGyrPCpaLDASx&#10;9qbiUsHX53m+BREissHaMyl4UIDDfvK2w9z4nm/UFbEUCcIhRwU2xiaXMmhLDsPCN8TJ+/Gtw5hk&#10;W0rTYp/grparLNtIhxWnBYsNnSzpv+LuFBw7q7tvvv66Ut6Wa/PeZ972Ss2mw/EDRKQh/odf7YtR&#10;MBJhfJOegNw/AQAA//8DAFBLAQItABQABgAIAAAAIQDb4fbL7gAAAIUBAAATAAAAAAAAAAAAAAAA&#10;AAAAAABbQ29udGVudF9UeXBlc10ueG1sUEsBAi0AFAAGAAgAAAAhAFr0LFu/AAAAFQEAAAsAAAAA&#10;AAAAAAAAAAAAHwEAAF9yZWxzLy5yZWxzUEsBAi0AFAAGAAgAAAAhAPBO1qvBAAAA3QAAAA8AAAAA&#10;AAAAAAAAAAAABwIAAGRycy9kb3ducmV2LnhtbFBLBQYAAAAAAwADALcAAAD1AgAAAAA=&#10;" path="m,l5523865,r,12192l,12192,,e" fillcolor="#4f81bd" stroked="f" strokeweight="0">
                  <v:stroke miterlimit="83231f" joinstyle="miter"/>
                  <v:path arrowok="t" textboxrect="0,0,5523865,12192"/>
                </v:shape>
                <w10:anchorlock/>
              </v:group>
            </w:pict>
          </mc:Fallback>
        </mc:AlternateContent>
      </w:r>
    </w:p>
    <w:p w14:paraId="612B6EEB" w14:textId="77777777" w:rsidR="001C7DC6" w:rsidRDefault="001C7DC6" w:rsidP="001C7DC6">
      <w:pPr>
        <w:pStyle w:val="Heading1"/>
        <w:ind w:left="-5"/>
      </w:pPr>
      <w:r>
        <w:t xml:space="preserve">Basic </w:t>
      </w:r>
      <w:proofErr w:type="spellStart"/>
      <w:r>
        <w:t>information</w:t>
      </w:r>
      <w:proofErr w:type="spellEnd"/>
    </w:p>
    <w:tbl>
      <w:tblPr>
        <w:tblStyle w:val="TableGrid"/>
        <w:tblW w:w="8632" w:type="dxa"/>
        <w:tblInd w:w="5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316"/>
      </w:tblGrid>
      <w:tr w:rsidR="001C7DC6" w:rsidRPr="001C7DC6" w14:paraId="386DD620" w14:textId="77777777">
        <w:trPr>
          <w:trHeight w:val="506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447E" w14:textId="252584C7" w:rsidR="001C7DC6" w:rsidRDefault="001C7DC6" w:rsidP="001C7DC6">
            <w:r w:rsidRPr="00CF7FF8">
              <w:t xml:space="preserve">Course </w:t>
            </w:r>
            <w:proofErr w:type="spellStart"/>
            <w:r w:rsidRPr="00CF7FF8">
              <w:t>name</w:t>
            </w:r>
            <w:proofErr w:type="spellEnd"/>
            <w:r w:rsidRPr="00CF7FF8"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709" w14:textId="16A6FBC8" w:rsidR="001C7DC6" w:rsidRPr="009327FE" w:rsidRDefault="001C7DC6" w:rsidP="001C7DC6">
            <w:pPr>
              <w:rPr>
                <w:lang w:val="en-US"/>
              </w:rPr>
            </w:pPr>
            <w:r w:rsidRPr="00BB202C">
              <w:rPr>
                <w:rFonts w:ascii="Cambria" w:eastAsia="Cambria" w:hAnsi="Cambria" w:cs="Cambria"/>
                <w:lang w:val="en-US"/>
              </w:rPr>
              <w:t>From databases to UX d</w:t>
            </w:r>
            <w:r>
              <w:rPr>
                <w:rFonts w:ascii="Cambria" w:eastAsia="Cambria" w:hAnsi="Cambria" w:cs="Cambria"/>
                <w:lang w:val="en-US"/>
              </w:rPr>
              <w:t>esign in context of clean energy-based power systems</w:t>
            </w:r>
          </w:p>
        </w:tc>
      </w:tr>
      <w:tr w:rsidR="001C7DC6" w14:paraId="4B51A7D8" w14:textId="77777777">
        <w:trPr>
          <w:trHeight w:val="509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6C01" w14:textId="2748326E" w:rsidR="001C7DC6" w:rsidRDefault="001C7DC6" w:rsidP="001C7DC6">
            <w:proofErr w:type="spellStart"/>
            <w:r w:rsidRPr="00CF7FF8">
              <w:t>Coordinating</w:t>
            </w:r>
            <w:proofErr w:type="spellEnd"/>
            <w:r w:rsidRPr="00CF7FF8">
              <w:t xml:space="preserve"> </w:t>
            </w:r>
            <w:proofErr w:type="spellStart"/>
            <w:r w:rsidRPr="00CF7FF8">
              <w:t>faculty</w:t>
            </w:r>
            <w:proofErr w:type="spellEnd"/>
            <w:r w:rsidRPr="00CF7FF8"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F29" w14:textId="333C93DA" w:rsidR="001C7DC6" w:rsidRDefault="001C7DC6" w:rsidP="001C7DC6">
            <w:r>
              <w:rPr>
                <w:rFonts w:ascii="Cambria" w:eastAsia="Cambria" w:hAnsi="Cambria" w:cs="Cambria"/>
              </w:rPr>
              <w:t>W4n</w:t>
            </w:r>
          </w:p>
        </w:tc>
      </w:tr>
      <w:tr w:rsidR="001C7DC6" w14:paraId="3C3B3982" w14:textId="77777777">
        <w:trPr>
          <w:trHeight w:val="507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DC0B" w14:textId="41DF8F16" w:rsidR="001C7DC6" w:rsidRDefault="001C7DC6" w:rsidP="001C7DC6">
            <w:proofErr w:type="spellStart"/>
            <w:r w:rsidRPr="00CF7FF8">
              <w:t>Coordinator</w:t>
            </w:r>
            <w:proofErr w:type="spellEnd"/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4BEB" w14:textId="6FD8D8C1" w:rsidR="001C7DC6" w:rsidRDefault="001C7DC6" w:rsidP="001C7DC6">
            <w:r>
              <w:t>Dr inż. Marcin Maleszka</w:t>
            </w:r>
          </w:p>
        </w:tc>
      </w:tr>
    </w:tbl>
    <w:p w14:paraId="6179F911" w14:textId="77777777" w:rsidR="00B07B13" w:rsidRDefault="00B07B13" w:rsidP="001C7DC6">
      <w:pPr>
        <w:spacing w:after="0"/>
        <w:rPr>
          <w:b/>
          <w:color w:val="365F91"/>
          <w:sz w:val="28"/>
        </w:rPr>
      </w:pPr>
    </w:p>
    <w:p w14:paraId="640E8186" w14:textId="77777777" w:rsidR="001C7DC6" w:rsidRDefault="001C7DC6" w:rsidP="001C7DC6">
      <w:pPr>
        <w:pStyle w:val="Heading1"/>
        <w:ind w:left="-5"/>
      </w:pPr>
      <w:r>
        <w:t xml:space="preserve">Learning </w:t>
      </w:r>
      <w:proofErr w:type="spellStart"/>
      <w:r>
        <w:t>effects</w:t>
      </w:r>
      <w:proofErr w:type="spellEnd"/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21"/>
        <w:gridCol w:w="2421"/>
        <w:gridCol w:w="440"/>
        <w:gridCol w:w="1980"/>
      </w:tblGrid>
      <w:tr w:rsidR="001C7DC6" w14:paraId="27FC568E" w14:textId="77777777" w:rsidTr="00510A6B">
        <w:tc>
          <w:tcPr>
            <w:tcW w:w="2421" w:type="dxa"/>
          </w:tcPr>
          <w:p w14:paraId="355B9E63" w14:textId="4888C9B9" w:rsidR="001C7DC6" w:rsidRPr="000D6ECA" w:rsidRDefault="001C7DC6" w:rsidP="001C7DC6">
            <w:pPr>
              <w:jc w:val="center"/>
              <w:rPr>
                <w:lang w:val="pl-PL"/>
              </w:rPr>
            </w:pPr>
            <w:proofErr w:type="spellStart"/>
            <w:r>
              <w:rPr>
                <w:lang w:val="pl-PL"/>
              </w:rPr>
              <w:t>Qualification</w:t>
            </w:r>
            <w:proofErr w:type="spellEnd"/>
            <w:r>
              <w:rPr>
                <w:lang w:val="pl-PL"/>
              </w:rPr>
              <w:t xml:space="preserve"> </w:t>
            </w:r>
            <w:proofErr w:type="spellStart"/>
            <w:r>
              <w:rPr>
                <w:lang w:val="pl-PL"/>
              </w:rPr>
              <w:t>name</w:t>
            </w:r>
            <w:proofErr w:type="spellEnd"/>
          </w:p>
        </w:tc>
        <w:tc>
          <w:tcPr>
            <w:tcW w:w="2421" w:type="dxa"/>
          </w:tcPr>
          <w:p w14:paraId="16D817E8" w14:textId="66CD45FE" w:rsidR="001C7DC6" w:rsidRPr="000D6ECA" w:rsidRDefault="001C7DC6" w:rsidP="001C7DC6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Learning </w:t>
            </w:r>
            <w:proofErr w:type="spellStart"/>
            <w:r>
              <w:rPr>
                <w:lang w:val="pl-PL"/>
              </w:rPr>
              <w:t>effects</w:t>
            </w:r>
            <w:proofErr w:type="spellEnd"/>
          </w:p>
        </w:tc>
        <w:tc>
          <w:tcPr>
            <w:tcW w:w="2420" w:type="dxa"/>
            <w:gridSpan w:val="2"/>
          </w:tcPr>
          <w:p w14:paraId="7B19CDE2" w14:textId="4D3F6CFA" w:rsidR="001C7DC6" w:rsidRPr="000D6ECA" w:rsidRDefault="001C7DC6" w:rsidP="001C7DC6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EQF </w:t>
            </w:r>
            <w:proofErr w:type="spellStart"/>
            <w:r>
              <w:rPr>
                <w:lang w:val="pl-PL"/>
              </w:rPr>
              <w:t>level</w:t>
            </w:r>
            <w:proofErr w:type="spellEnd"/>
          </w:p>
        </w:tc>
      </w:tr>
      <w:tr w:rsidR="000D6ECA" w14:paraId="61DE6C14" w14:textId="77777777" w:rsidTr="00C84805">
        <w:tc>
          <w:tcPr>
            <w:tcW w:w="7262" w:type="dxa"/>
            <w:gridSpan w:val="4"/>
          </w:tcPr>
          <w:p w14:paraId="16915E61" w14:textId="11E2BD50" w:rsidR="000D6ECA" w:rsidRPr="000D6ECA" w:rsidRDefault="001C7DC6" w:rsidP="00C8480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Knowledge</w:t>
            </w:r>
          </w:p>
        </w:tc>
      </w:tr>
      <w:tr w:rsidR="00904F6F" w14:paraId="2A5D6F9E" w14:textId="77777777" w:rsidTr="00510A6B">
        <w:tc>
          <w:tcPr>
            <w:tcW w:w="2421" w:type="dxa"/>
          </w:tcPr>
          <w:p w14:paraId="5AF1DE5F" w14:textId="77777777" w:rsidR="00904F6F" w:rsidRDefault="00904F6F" w:rsidP="00904F6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(1) The ability to design of UI/UX for visualization and interpretation of data in clean energy based power systems.</w:t>
            </w:r>
          </w:p>
          <w:p w14:paraId="255CB2D2" w14:textId="45506D39" w:rsidR="00904F6F" w:rsidRPr="00E243A0" w:rsidRDefault="00904F6F" w:rsidP="00904F6F"/>
        </w:tc>
        <w:tc>
          <w:tcPr>
            <w:tcW w:w="2861" w:type="dxa"/>
            <w:gridSpan w:val="2"/>
          </w:tcPr>
          <w:p w14:paraId="1D142301" w14:textId="14759532" w:rsidR="00904F6F" w:rsidRPr="00E01154" w:rsidRDefault="00904F6F" w:rsidP="00904F6F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Identifies methods of user requirements analysis as used to create interfaces in clean energy based power systems.</w:t>
            </w:r>
          </w:p>
        </w:tc>
        <w:tc>
          <w:tcPr>
            <w:tcW w:w="1980" w:type="dxa"/>
          </w:tcPr>
          <w:p w14:paraId="288FA944" w14:textId="77777777" w:rsidR="00904F6F" w:rsidRDefault="00904F6F" w:rsidP="00904F6F">
            <w:r>
              <w:t>VI</w:t>
            </w:r>
          </w:p>
        </w:tc>
      </w:tr>
      <w:tr w:rsidR="000D6ECA" w14:paraId="728629E6" w14:textId="77777777" w:rsidTr="00C84805">
        <w:tc>
          <w:tcPr>
            <w:tcW w:w="7262" w:type="dxa"/>
            <w:gridSpan w:val="4"/>
          </w:tcPr>
          <w:p w14:paraId="5D8FD90A" w14:textId="47BEFB2C" w:rsidR="000D6ECA" w:rsidRDefault="001C7DC6" w:rsidP="00C84805">
            <w:pPr>
              <w:jc w:val="center"/>
            </w:pPr>
            <w:r>
              <w:t>Abilities</w:t>
            </w:r>
          </w:p>
        </w:tc>
      </w:tr>
      <w:tr w:rsidR="00904F6F" w14:paraId="5A2606DD" w14:textId="77777777" w:rsidTr="00510A6B">
        <w:tc>
          <w:tcPr>
            <w:tcW w:w="2421" w:type="dxa"/>
          </w:tcPr>
          <w:p w14:paraId="20025185" w14:textId="7B72125C" w:rsidR="00904F6F" w:rsidRDefault="00904F6F" w:rsidP="00904F6F">
            <w:bookmarkStart w:id="0" w:name="_GoBack" w:colFirst="0" w:colLast="1"/>
            <w:r>
              <w:t>(1)</w:t>
            </w:r>
          </w:p>
        </w:tc>
        <w:tc>
          <w:tcPr>
            <w:tcW w:w="2861" w:type="dxa"/>
            <w:gridSpan w:val="2"/>
          </w:tcPr>
          <w:p w14:paraId="13FE23A0" w14:textId="7F8D1313" w:rsidR="00904F6F" w:rsidRPr="00E243A0" w:rsidRDefault="00904F6F" w:rsidP="00904F6F">
            <w:pPr>
              <w:pStyle w:val="ListParagraph"/>
              <w:numPr>
                <w:ilvl w:val="0"/>
                <w:numId w:val="4"/>
              </w:numPr>
            </w:pPr>
            <w:r>
              <w:t xml:space="preserve">Designs an interface for visualization and interpretation of data in </w:t>
            </w:r>
            <w:r>
              <w:rPr>
                <w:rFonts w:ascii="Cambria" w:eastAsia="Cambria" w:hAnsi="Cambria" w:cs="Cambria"/>
              </w:rPr>
              <w:t>clean energy based power systems.</w:t>
            </w:r>
          </w:p>
        </w:tc>
        <w:tc>
          <w:tcPr>
            <w:tcW w:w="1980" w:type="dxa"/>
          </w:tcPr>
          <w:p w14:paraId="17A96F78" w14:textId="77777777" w:rsidR="00904F6F" w:rsidRDefault="00904F6F" w:rsidP="00904F6F">
            <w:r>
              <w:t>VI</w:t>
            </w:r>
          </w:p>
        </w:tc>
      </w:tr>
      <w:tr w:rsidR="00904F6F" w14:paraId="27A9F4E2" w14:textId="77777777" w:rsidTr="00510A6B">
        <w:tc>
          <w:tcPr>
            <w:tcW w:w="2421" w:type="dxa"/>
          </w:tcPr>
          <w:p w14:paraId="6221AB59" w14:textId="77777777" w:rsidR="00904F6F" w:rsidRDefault="00904F6F" w:rsidP="00904F6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(2) The ability to design of relational and nonrelational databases for clean energy based power systems.</w:t>
            </w:r>
          </w:p>
          <w:p w14:paraId="7FE235EE" w14:textId="7209A7C8" w:rsidR="00904F6F" w:rsidRDefault="00904F6F" w:rsidP="00904F6F"/>
        </w:tc>
        <w:tc>
          <w:tcPr>
            <w:tcW w:w="2861" w:type="dxa"/>
            <w:gridSpan w:val="2"/>
          </w:tcPr>
          <w:p w14:paraId="243BF003" w14:textId="56227D1A" w:rsidR="00904F6F" w:rsidRPr="00510A6B" w:rsidRDefault="00904F6F" w:rsidP="00904F6F">
            <w:pPr>
              <w:pStyle w:val="ListParagraph"/>
              <w:numPr>
                <w:ilvl w:val="0"/>
                <w:numId w:val="4"/>
              </w:numPr>
              <w:rPr>
                <w:rFonts w:ascii="Cambria" w:eastAsia="Cambria" w:hAnsi="Cambria" w:cs="Cambria"/>
                <w:lang w:eastAsia="en-US"/>
              </w:rPr>
            </w:pPr>
            <w:r>
              <w:rPr>
                <w:rFonts w:ascii="Cambria" w:eastAsia="Cambria" w:hAnsi="Cambria" w:cs="Cambria"/>
                <w:lang w:eastAsia="en-US"/>
              </w:rPr>
              <w:t>Selects and designs the correct type of database for data used in clean energy based power systems.</w:t>
            </w:r>
          </w:p>
        </w:tc>
        <w:tc>
          <w:tcPr>
            <w:tcW w:w="1980" w:type="dxa"/>
          </w:tcPr>
          <w:p w14:paraId="2A736301" w14:textId="77777777" w:rsidR="00904F6F" w:rsidRDefault="00904F6F" w:rsidP="00904F6F">
            <w:r>
              <w:t>VI</w:t>
            </w:r>
          </w:p>
        </w:tc>
      </w:tr>
      <w:tr w:rsidR="00904F6F" w14:paraId="7792F7B6" w14:textId="77777777" w:rsidTr="00510A6B">
        <w:tc>
          <w:tcPr>
            <w:tcW w:w="2421" w:type="dxa"/>
          </w:tcPr>
          <w:p w14:paraId="04261FBF" w14:textId="77777777" w:rsidR="00904F6F" w:rsidRDefault="00904F6F" w:rsidP="00904F6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(3) The ability to design of ETL for data analysis in clean energy based power systems.</w:t>
            </w:r>
          </w:p>
          <w:p w14:paraId="3E243B92" w14:textId="6B85EFE9" w:rsidR="00904F6F" w:rsidRDefault="00904F6F" w:rsidP="00904F6F"/>
        </w:tc>
        <w:tc>
          <w:tcPr>
            <w:tcW w:w="2861" w:type="dxa"/>
            <w:gridSpan w:val="2"/>
          </w:tcPr>
          <w:p w14:paraId="0F0E3618" w14:textId="23A3EBA8" w:rsidR="00904F6F" w:rsidRPr="00E243A0" w:rsidRDefault="00904F6F" w:rsidP="00904F6F">
            <w:pPr>
              <w:pStyle w:val="ListParagraph"/>
              <w:numPr>
                <w:ilvl w:val="0"/>
                <w:numId w:val="4"/>
              </w:num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Designs the ETL process for data analysis in clean energy based power systems.</w:t>
            </w:r>
          </w:p>
        </w:tc>
        <w:tc>
          <w:tcPr>
            <w:tcW w:w="1980" w:type="dxa"/>
          </w:tcPr>
          <w:p w14:paraId="2F3DF955" w14:textId="77777777" w:rsidR="00904F6F" w:rsidRDefault="00904F6F" w:rsidP="00904F6F">
            <w:r>
              <w:t>VI</w:t>
            </w:r>
          </w:p>
        </w:tc>
      </w:tr>
      <w:bookmarkEnd w:id="0"/>
      <w:tr w:rsidR="000D6ECA" w14:paraId="1AC7279D" w14:textId="77777777" w:rsidTr="00C84805">
        <w:tc>
          <w:tcPr>
            <w:tcW w:w="7262" w:type="dxa"/>
            <w:gridSpan w:val="4"/>
          </w:tcPr>
          <w:p w14:paraId="5C35E60B" w14:textId="1DC3C746" w:rsidR="000D6ECA" w:rsidRDefault="001C7DC6" w:rsidP="00C84805">
            <w:pPr>
              <w:jc w:val="center"/>
            </w:pPr>
            <w:r>
              <w:t>Social qualifications</w:t>
            </w:r>
          </w:p>
        </w:tc>
      </w:tr>
      <w:tr w:rsidR="000D6ECA" w14:paraId="31491B58" w14:textId="77777777" w:rsidTr="00510A6B">
        <w:tc>
          <w:tcPr>
            <w:tcW w:w="2421" w:type="dxa"/>
          </w:tcPr>
          <w:p w14:paraId="65476FED" w14:textId="77777777" w:rsidR="000D6ECA" w:rsidRDefault="000D6ECA" w:rsidP="00C84805"/>
        </w:tc>
        <w:tc>
          <w:tcPr>
            <w:tcW w:w="2861" w:type="dxa"/>
            <w:gridSpan w:val="2"/>
          </w:tcPr>
          <w:p w14:paraId="009DB24A" w14:textId="77777777" w:rsidR="000D6ECA" w:rsidRDefault="000D6ECA" w:rsidP="00C84805"/>
        </w:tc>
        <w:tc>
          <w:tcPr>
            <w:tcW w:w="1980" w:type="dxa"/>
          </w:tcPr>
          <w:p w14:paraId="3CCD7688" w14:textId="77777777" w:rsidR="000D6ECA" w:rsidRDefault="000D6ECA" w:rsidP="00C84805"/>
        </w:tc>
      </w:tr>
    </w:tbl>
    <w:p w14:paraId="686332C1" w14:textId="40D1E904" w:rsidR="00B07B13" w:rsidRDefault="00B07B13">
      <w:pPr>
        <w:spacing w:after="0"/>
        <w:ind w:left="-5" w:hanging="10"/>
      </w:pPr>
    </w:p>
    <w:p w14:paraId="3F054050" w14:textId="77777777" w:rsidR="001C7DC6" w:rsidRDefault="001C7DC6" w:rsidP="001C7DC6">
      <w:pPr>
        <w:spacing w:after="0"/>
        <w:ind w:left="-5" w:hanging="10"/>
      </w:pPr>
      <w:r>
        <w:rPr>
          <w:b/>
          <w:color w:val="365F91"/>
          <w:sz w:val="28"/>
        </w:rPr>
        <w:t xml:space="preserve">Course </w:t>
      </w:r>
      <w:proofErr w:type="spellStart"/>
      <w:r>
        <w:rPr>
          <w:b/>
          <w:color w:val="365F91"/>
          <w:sz w:val="28"/>
        </w:rPr>
        <w:t>content</w:t>
      </w:r>
      <w:proofErr w:type="spellEnd"/>
    </w:p>
    <w:tbl>
      <w:tblPr>
        <w:tblW w:w="9225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6984"/>
        <w:gridCol w:w="1476"/>
      </w:tblGrid>
      <w:tr w:rsidR="000D6ECA" w:rsidRPr="001C7DC6" w14:paraId="271CD535" w14:textId="77777777" w:rsidTr="00C84805">
        <w:trPr>
          <w:trHeight w:val="33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7D4E" w14:textId="61AF4D75" w:rsidR="000D6ECA" w:rsidRPr="001C7DC6" w:rsidRDefault="000D6ECA" w:rsidP="00C84805">
            <w:pPr>
              <w:spacing w:after="549"/>
              <w:rPr>
                <w:b/>
                <w:bCs/>
                <w:lang w:val="en-US"/>
              </w:rPr>
            </w:pPr>
            <w:r w:rsidRPr="001C7DC6">
              <w:rPr>
                <w:rFonts w:ascii="Cambria" w:eastAsia="Cambria" w:hAnsi="Cambria" w:cs="Cambria"/>
                <w:lang w:val="en-US"/>
              </w:rPr>
              <w:t xml:space="preserve">  </w:t>
            </w:r>
            <w:r w:rsidR="001C7DC6" w:rsidRPr="00260C54">
              <w:rPr>
                <w:b/>
                <w:bCs/>
                <w:lang w:val="en-US"/>
              </w:rPr>
              <w:t>Teaching content of the I</w:t>
            </w:r>
            <w:r w:rsidR="001C7DC6">
              <w:rPr>
                <w:b/>
                <w:bCs/>
                <w:lang w:val="en-US"/>
              </w:rPr>
              <w:t>IEP</w:t>
            </w:r>
          </w:p>
        </w:tc>
      </w:tr>
      <w:tr w:rsidR="000D6ECA" w:rsidRPr="00B07B13" w14:paraId="1A92D260" w14:textId="77777777" w:rsidTr="00C84805">
        <w:trPr>
          <w:trHeight w:val="20"/>
        </w:trPr>
        <w:tc>
          <w:tcPr>
            <w:tcW w:w="7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C0AC1" w14:textId="61AF61FB" w:rsidR="000D6ECA" w:rsidRPr="00B61109" w:rsidRDefault="001C7DC6" w:rsidP="00C84805">
            <w:pPr>
              <w:numPr>
                <w:ilvl w:val="2"/>
                <w:numId w:val="1"/>
              </w:numPr>
              <w:spacing w:after="54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3FF0" w14:textId="5EDD6E46" w:rsidR="000D6ECA" w:rsidRPr="00B61109" w:rsidRDefault="001C7DC6" w:rsidP="00C84805">
            <w:pPr>
              <w:numPr>
                <w:ilvl w:val="4"/>
                <w:numId w:val="1"/>
              </w:numPr>
              <w:spacing w:after="549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="000D6ECA" w:rsidRPr="00B61109">
              <w:rPr>
                <w:b/>
                <w:bCs/>
              </w:rPr>
              <w:t xml:space="preserve"> </w:t>
            </w:r>
          </w:p>
        </w:tc>
      </w:tr>
      <w:tr w:rsidR="00510A6B" w:rsidRPr="00B07B13" w14:paraId="015CD1EF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D6DD7" w14:textId="57F6103E" w:rsidR="00510A6B" w:rsidRPr="00B61109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9716" w14:textId="68912226" w:rsidR="00510A6B" w:rsidRPr="00510A6B" w:rsidRDefault="00510A6B" w:rsidP="00510A6B">
            <w:pPr>
              <w:spacing w:after="549"/>
              <w:rPr>
                <w:bCs/>
                <w:lang w:val="en-US"/>
              </w:rPr>
            </w:pPr>
            <w:r w:rsidRPr="00672BF9">
              <w:rPr>
                <w:lang w:val="en-US"/>
              </w:rPr>
              <w:t>Introduction to databases in t</w:t>
            </w:r>
            <w:r>
              <w:rPr>
                <w:lang w:val="en-US"/>
              </w:rPr>
              <w:t>he context of clean energy-based power systems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9DB" w14:textId="536030C5" w:rsidR="00510A6B" w:rsidRPr="00B07B13" w:rsidRDefault="00510A6B" w:rsidP="00510A6B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510A6B" w:rsidRPr="00B07B13" w14:paraId="6EF3148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E7C76" w14:textId="10DAD490" w:rsidR="00510A6B" w:rsidRPr="00B07B13" w:rsidRDefault="00510A6B" w:rsidP="00510A6B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9B560" w14:textId="0671540C" w:rsidR="00510A6B" w:rsidRPr="0010739E" w:rsidRDefault="00510A6B" w:rsidP="00510A6B">
            <w:pPr>
              <w:spacing w:after="549"/>
              <w:rPr>
                <w:bCs/>
                <w:lang w:val="en-US"/>
              </w:rPr>
            </w:pPr>
            <w:r>
              <w:t>Database design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0881" w14:textId="7AC5EBDF" w:rsidR="00510A6B" w:rsidRPr="00B07B13" w:rsidRDefault="00510A6B" w:rsidP="00510A6B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510A6B" w:rsidRPr="00B07B13" w14:paraId="417D27B6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76CCF" w14:textId="34CA338F" w:rsidR="00510A6B" w:rsidRPr="00B07B13" w:rsidRDefault="00510A6B" w:rsidP="00510A6B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C64572" w14:textId="510E3588" w:rsidR="00510A6B" w:rsidRPr="009A4F61" w:rsidRDefault="00510A6B" w:rsidP="00510A6B">
            <w:pPr>
              <w:spacing w:after="549"/>
              <w:rPr>
                <w:bCs/>
                <w:lang w:val="en-US"/>
              </w:rPr>
            </w:pPr>
            <w:r w:rsidRPr="00D32889">
              <w:rPr>
                <w:lang w:val="en-US"/>
              </w:rPr>
              <w:t>User experience design and user requirements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172F" w14:textId="14B70615" w:rsidR="00510A6B" w:rsidRPr="00B07B13" w:rsidRDefault="00510A6B" w:rsidP="00510A6B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10A6B" w:rsidRPr="00B07B13" w14:paraId="01A2A64C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94F73" w14:textId="2943F04C" w:rsidR="00510A6B" w:rsidRPr="00B07B13" w:rsidRDefault="00510A6B" w:rsidP="00510A6B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9E2EA" w14:textId="29EF0D0C" w:rsidR="00510A6B" w:rsidRPr="0010739E" w:rsidRDefault="00510A6B" w:rsidP="00510A6B">
            <w:pPr>
              <w:spacing w:after="549"/>
              <w:rPr>
                <w:bCs/>
                <w:lang w:val="en-US"/>
              </w:rPr>
            </w:pPr>
            <w:proofErr w:type="spellStart"/>
            <w:r>
              <w:t>Transactional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19D3" w14:textId="35443C82" w:rsidR="00510A6B" w:rsidRPr="00B07B13" w:rsidRDefault="00510A6B" w:rsidP="00510A6B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510A6B" w:rsidRPr="00B07B13" w14:paraId="35FE6852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261CA" w14:textId="355A683E" w:rsidR="00510A6B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FE545B" w14:textId="747E31C2" w:rsidR="00510A6B" w:rsidRPr="0010739E" w:rsidRDefault="00510A6B" w:rsidP="00510A6B">
            <w:pPr>
              <w:spacing w:after="549"/>
              <w:rPr>
                <w:bCs/>
                <w:lang w:val="en-US"/>
              </w:rPr>
            </w:pPr>
            <w:r w:rsidRPr="00672BF9">
              <w:rPr>
                <w:lang w:val="en-US"/>
              </w:rPr>
              <w:t>Methods used for user e</w:t>
            </w:r>
            <w:r>
              <w:rPr>
                <w:lang w:val="en-US"/>
              </w:rPr>
              <w:t>xperience design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7016D" w14:textId="67855195" w:rsidR="00510A6B" w:rsidRDefault="00510A6B" w:rsidP="00510A6B">
            <w:pPr>
              <w:spacing w:after="549"/>
            </w:pPr>
            <w:r>
              <w:rPr>
                <w:lang w:val="en-US"/>
              </w:rPr>
              <w:t>6</w:t>
            </w:r>
          </w:p>
        </w:tc>
      </w:tr>
      <w:tr w:rsidR="00510A6B" w:rsidRPr="00B07B13" w14:paraId="6AD36639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4F4B1" w14:textId="53630ACA" w:rsidR="00510A6B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C2182" w14:textId="70784292" w:rsidR="00510A6B" w:rsidRDefault="00510A6B" w:rsidP="00510A6B">
            <w:pPr>
              <w:spacing w:after="549"/>
              <w:rPr>
                <w:bCs/>
              </w:rPr>
            </w:pPr>
            <w:proofErr w:type="spellStart"/>
            <w:r>
              <w:t>Optimization</w:t>
            </w:r>
            <w:proofErr w:type="spellEnd"/>
            <w:r>
              <w:t xml:space="preserve"> of </w:t>
            </w:r>
            <w:proofErr w:type="spellStart"/>
            <w:r>
              <w:t>database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7822" w14:textId="7559D8CA" w:rsidR="00510A6B" w:rsidRDefault="00510A6B" w:rsidP="00510A6B">
            <w:pPr>
              <w:spacing w:after="549"/>
            </w:pPr>
            <w:r>
              <w:rPr>
                <w:lang w:val="en-US"/>
              </w:rPr>
              <w:t>3</w:t>
            </w:r>
          </w:p>
        </w:tc>
      </w:tr>
      <w:tr w:rsidR="00510A6B" w:rsidRPr="00B07B13" w14:paraId="593ADA5D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05898C" w14:textId="0602167B" w:rsidR="00510A6B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AAEFB" w14:textId="4224217D" w:rsidR="00510A6B" w:rsidRPr="009A4F61" w:rsidRDefault="00510A6B" w:rsidP="00510A6B">
            <w:pPr>
              <w:spacing w:after="549"/>
              <w:rPr>
                <w:bCs/>
                <w:lang w:val="en-US"/>
              </w:rPr>
            </w:pPr>
            <w:r>
              <w:t>Non-</w:t>
            </w:r>
            <w:proofErr w:type="spellStart"/>
            <w:r>
              <w:t>relational</w:t>
            </w:r>
            <w:proofErr w:type="spellEnd"/>
            <w:r>
              <w:t xml:space="preserve"> </w:t>
            </w:r>
            <w:proofErr w:type="spellStart"/>
            <w:r>
              <w:t>databases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94F9" w14:textId="5C68F573" w:rsidR="00510A6B" w:rsidRDefault="00510A6B" w:rsidP="00510A6B">
            <w:pPr>
              <w:spacing w:after="549"/>
            </w:pPr>
            <w:r>
              <w:rPr>
                <w:lang w:val="en-US"/>
              </w:rPr>
              <w:t>3</w:t>
            </w:r>
          </w:p>
        </w:tc>
      </w:tr>
      <w:tr w:rsidR="00510A6B" w:rsidRPr="00B07B13" w14:paraId="14AF4A03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8546C6" w14:textId="419D3064" w:rsidR="00510A6B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8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8E1A4" w14:textId="46565095" w:rsidR="00510A6B" w:rsidRPr="0010739E" w:rsidRDefault="00510A6B" w:rsidP="00510A6B">
            <w:pPr>
              <w:spacing w:after="549"/>
              <w:rPr>
                <w:bCs/>
                <w:lang w:val="en-US"/>
              </w:rPr>
            </w:pPr>
            <w:r w:rsidRPr="00672BF9">
              <w:rPr>
                <w:lang w:val="en-US"/>
              </w:rPr>
              <w:t>Applications of multidimensional data m</w:t>
            </w:r>
            <w:r>
              <w:rPr>
                <w:lang w:val="en-US"/>
              </w:rPr>
              <w:t>odel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4FD8A" w14:textId="785E3F50" w:rsidR="00510A6B" w:rsidRDefault="00510A6B" w:rsidP="00510A6B">
            <w:pPr>
              <w:spacing w:after="549"/>
            </w:pPr>
            <w:r>
              <w:rPr>
                <w:lang w:val="en-US"/>
              </w:rPr>
              <w:t>3</w:t>
            </w:r>
          </w:p>
        </w:tc>
      </w:tr>
      <w:tr w:rsidR="00510A6B" w:rsidRPr="00B07B13" w14:paraId="5C79A018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3DCFE7" w14:textId="52AFE270" w:rsidR="00510A6B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lastRenderedPageBreak/>
              <w:t>9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5DC2D0" w14:textId="408EBEA0" w:rsidR="00510A6B" w:rsidRPr="0010739E" w:rsidRDefault="00510A6B" w:rsidP="00510A6B">
            <w:pPr>
              <w:spacing w:after="549"/>
              <w:rPr>
                <w:bCs/>
                <w:lang w:val="en-US"/>
              </w:rPr>
            </w:pPr>
            <w:r w:rsidRPr="00672BF9">
              <w:rPr>
                <w:lang w:val="en-US"/>
              </w:rPr>
              <w:t xml:space="preserve">Data preparation and ETL </w:t>
            </w:r>
            <w:r>
              <w:rPr>
                <w:lang w:val="en-US"/>
              </w:rPr>
              <w:t>process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5CA2" w14:textId="3F33D518" w:rsidR="00510A6B" w:rsidRDefault="00510A6B" w:rsidP="00510A6B">
            <w:pPr>
              <w:spacing w:after="549"/>
            </w:pPr>
            <w:r>
              <w:rPr>
                <w:lang w:val="en-US"/>
              </w:rPr>
              <w:t>3</w:t>
            </w:r>
          </w:p>
        </w:tc>
      </w:tr>
      <w:tr w:rsidR="00510A6B" w:rsidRPr="00B07B13" w14:paraId="71DB9453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B1CCB" w14:textId="4282D2CF" w:rsidR="00510A6B" w:rsidRDefault="00510A6B" w:rsidP="00510A6B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10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CA283" w14:textId="2FDE27EA" w:rsidR="00510A6B" w:rsidRPr="0010739E" w:rsidRDefault="00510A6B" w:rsidP="00510A6B">
            <w:pPr>
              <w:spacing w:after="549"/>
              <w:rPr>
                <w:bCs/>
                <w:lang w:val="en-US"/>
              </w:rPr>
            </w:pPr>
            <w:r>
              <w:t xml:space="preserve">Reporting and data </w:t>
            </w:r>
            <w:proofErr w:type="spellStart"/>
            <w:r>
              <w:t>visualization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64B7" w14:textId="78AE183E" w:rsidR="00510A6B" w:rsidRDefault="00510A6B" w:rsidP="00510A6B">
            <w:pPr>
              <w:spacing w:after="549"/>
            </w:pPr>
            <w:r>
              <w:rPr>
                <w:lang w:val="en-US"/>
              </w:rPr>
              <w:t>3</w:t>
            </w:r>
          </w:p>
        </w:tc>
      </w:tr>
      <w:tr w:rsidR="000D6ECA" w:rsidRPr="00B07B13" w14:paraId="5BB1A69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80DAF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91BBA2" w14:textId="3279D73D" w:rsidR="000D6ECA" w:rsidRPr="00B07B13" w:rsidRDefault="001C7DC6" w:rsidP="00C84805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Total teaching hours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ED26" w14:textId="77777777" w:rsidR="000D6ECA" w:rsidRPr="00B07B13" w:rsidRDefault="000D6ECA" w:rsidP="00C84805">
            <w:pPr>
              <w:spacing w:after="549"/>
              <w:rPr>
                <w:b/>
                <w:lang w:val="en-US"/>
              </w:rPr>
            </w:pPr>
            <w:r w:rsidRPr="00B07B13">
              <w:rPr>
                <w:b/>
                <w:lang w:val="en-US"/>
              </w:rPr>
              <w:t>30</w:t>
            </w:r>
          </w:p>
        </w:tc>
      </w:tr>
    </w:tbl>
    <w:p w14:paraId="064270C9" w14:textId="77777777" w:rsidR="001C7DC6" w:rsidRDefault="001C7DC6" w:rsidP="001C7DC6">
      <w:pPr>
        <w:spacing w:after="0"/>
        <w:ind w:left="-5" w:hanging="10"/>
        <w:rPr>
          <w:b/>
          <w:color w:val="365F91"/>
          <w:sz w:val="28"/>
          <w:lang w:val="en-US"/>
        </w:rPr>
      </w:pPr>
    </w:p>
    <w:p w14:paraId="5E77B5C7" w14:textId="6586FA6F" w:rsidR="001C7DC6" w:rsidRPr="001A5785" w:rsidRDefault="001C7DC6" w:rsidP="001C7DC6">
      <w:pPr>
        <w:spacing w:after="0"/>
        <w:ind w:left="-5" w:hanging="10"/>
        <w:rPr>
          <w:lang w:val="en-US"/>
        </w:rPr>
      </w:pPr>
      <w:r w:rsidRPr="001A5785">
        <w:rPr>
          <w:b/>
          <w:color w:val="365F91"/>
          <w:sz w:val="28"/>
          <w:lang w:val="en-US"/>
        </w:rPr>
        <w:t>Teaching methods</w:t>
      </w:r>
    </w:p>
    <w:p w14:paraId="31857381" w14:textId="77777777" w:rsidR="001C7DC6" w:rsidRPr="001C7DC6" w:rsidRDefault="001C7DC6" w:rsidP="001C7DC6">
      <w:pPr>
        <w:tabs>
          <w:tab w:val="center" w:pos="4429"/>
        </w:tabs>
        <w:spacing w:after="752" w:line="265" w:lineRule="auto"/>
        <w:rPr>
          <w:rFonts w:ascii="Cambria" w:eastAsia="Cambria" w:hAnsi="Cambria" w:cs="Cambria"/>
          <w:lang w:val="en-US"/>
        </w:rPr>
      </w:pPr>
      <w:r w:rsidRPr="001A5785">
        <w:rPr>
          <w:lang w:val="en-US"/>
        </w:rPr>
        <w:t>Lecture, discussion, inverted class, c</w:t>
      </w:r>
      <w:r>
        <w:rPr>
          <w:lang w:val="en-US"/>
        </w:rPr>
        <w:t>ase study</w:t>
      </w:r>
      <w:r w:rsidRPr="001C7DC6">
        <w:rPr>
          <w:rFonts w:ascii="Cambria" w:eastAsia="Cambria" w:hAnsi="Cambria" w:cs="Cambria"/>
          <w:lang w:val="en-US"/>
        </w:rPr>
        <w:tab/>
      </w:r>
    </w:p>
    <w:p w14:paraId="67ACD807" w14:textId="77777777" w:rsidR="001C7DC6" w:rsidRPr="001A5785" w:rsidRDefault="001C7DC6" w:rsidP="001C7DC6">
      <w:pPr>
        <w:pStyle w:val="Heading1"/>
        <w:rPr>
          <w:lang w:val="en-US"/>
        </w:rPr>
      </w:pPr>
      <w:r w:rsidRPr="001A5785">
        <w:rPr>
          <w:lang w:val="en-US"/>
        </w:rPr>
        <w:t>Student worktime requirements</w:t>
      </w:r>
    </w:p>
    <w:p w14:paraId="6CE87F46" w14:textId="77777777" w:rsidR="001C7DC6" w:rsidRPr="001A5785" w:rsidRDefault="001C7DC6" w:rsidP="001C7DC6">
      <w:pPr>
        <w:rPr>
          <w:lang w:val="en-US"/>
        </w:rPr>
      </w:pPr>
      <w:r w:rsidRPr="001A5785">
        <w:rPr>
          <w:lang w:val="en-US"/>
        </w:rPr>
        <w:t>Contact hours: 30</w:t>
      </w:r>
      <w:r>
        <w:rPr>
          <w:lang w:val="en-US"/>
        </w:rPr>
        <w:t>h</w:t>
      </w:r>
    </w:p>
    <w:p w14:paraId="2E678E80" w14:textId="77777777" w:rsidR="001C7DC6" w:rsidRPr="001A5785" w:rsidRDefault="001C7DC6" w:rsidP="001C7DC6">
      <w:pPr>
        <w:rPr>
          <w:lang w:val="en-US"/>
        </w:rPr>
      </w:pPr>
      <w:r w:rsidRPr="001A5785">
        <w:rPr>
          <w:lang w:val="en-US"/>
        </w:rPr>
        <w:t>Own</w:t>
      </w:r>
      <w:r>
        <w:rPr>
          <w:lang w:val="en-US"/>
        </w:rPr>
        <w:t xml:space="preserve"> work: 5h</w:t>
      </w:r>
    </w:p>
    <w:p w14:paraId="55D297E5" w14:textId="77777777" w:rsidR="001C7DC6" w:rsidRPr="001C7DC6" w:rsidRDefault="001C7DC6" w:rsidP="001C7DC6">
      <w:pPr>
        <w:rPr>
          <w:lang w:val="en-US"/>
        </w:rPr>
      </w:pPr>
      <w:r w:rsidRPr="001C7DC6">
        <w:rPr>
          <w:lang w:val="en-US"/>
        </w:rPr>
        <w:t>Total worktime requirement: 35h</w:t>
      </w:r>
    </w:p>
    <w:p w14:paraId="0B1A0C67" w14:textId="77777777" w:rsidR="001C7DC6" w:rsidRPr="001C7DC6" w:rsidRDefault="001C7DC6" w:rsidP="001C7DC6">
      <w:pPr>
        <w:rPr>
          <w:lang w:val="en-US"/>
        </w:rPr>
      </w:pPr>
      <w:r w:rsidRPr="001C7DC6">
        <w:rPr>
          <w:lang w:val="en-US"/>
        </w:rPr>
        <w:t>ECTS points equivalent: 1</w:t>
      </w:r>
    </w:p>
    <w:p w14:paraId="015A8797" w14:textId="77777777" w:rsidR="001C7DC6" w:rsidRPr="001A5785" w:rsidRDefault="001C7DC6" w:rsidP="001C7DC6">
      <w:pPr>
        <w:rPr>
          <w:lang w:val="en-US"/>
        </w:rPr>
      </w:pPr>
      <w:r w:rsidRPr="001A5785">
        <w:rPr>
          <w:lang w:val="en-US"/>
        </w:rPr>
        <w:t>European Qualification Framework level: V</w:t>
      </w:r>
      <w:r>
        <w:rPr>
          <w:lang w:val="en-US"/>
        </w:rPr>
        <w:t>I</w:t>
      </w:r>
    </w:p>
    <w:p w14:paraId="091059DD" w14:textId="77777777" w:rsidR="001C7DC6" w:rsidRPr="001A5785" w:rsidRDefault="001C7DC6" w:rsidP="001C7DC6">
      <w:pPr>
        <w:pStyle w:val="Heading1"/>
        <w:ind w:left="-5"/>
        <w:rPr>
          <w:lang w:val="en-US"/>
        </w:rPr>
      </w:pPr>
      <w:r w:rsidRPr="001A5785">
        <w:rPr>
          <w:lang w:val="en-US"/>
        </w:rPr>
        <w:t>Verification method</w:t>
      </w:r>
    </w:p>
    <w:p w14:paraId="53543AFE" w14:textId="77777777" w:rsidR="001C7DC6" w:rsidRPr="001A5785" w:rsidRDefault="001C7DC6" w:rsidP="001C7DC6">
      <w:pPr>
        <w:rPr>
          <w:lang w:val="en-US"/>
        </w:rPr>
      </w:pPr>
      <w:r w:rsidRPr="001A5785">
        <w:rPr>
          <w:lang w:val="en-US"/>
        </w:rPr>
        <w:t>Exam – multiple choice test online.</w:t>
      </w:r>
    </w:p>
    <w:p w14:paraId="61680118" w14:textId="77777777" w:rsidR="001C7DC6" w:rsidRPr="00485CB5" w:rsidRDefault="001C7DC6" w:rsidP="001C7DC6">
      <w:pPr>
        <w:pStyle w:val="Heading1"/>
        <w:ind w:left="-5"/>
        <w:rPr>
          <w:lang w:val="en-US"/>
        </w:rPr>
      </w:pPr>
      <w:r>
        <w:rPr>
          <w:lang w:val="en-US"/>
        </w:rPr>
        <w:t>Teaching material - references</w:t>
      </w:r>
    </w:p>
    <w:p w14:paraId="6DFEDD91" w14:textId="77777777" w:rsidR="001C7DC6" w:rsidRPr="001A5785" w:rsidRDefault="001C7DC6" w:rsidP="001C7DC6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b/>
          <w:lang w:val="en-US"/>
        </w:rPr>
      </w:pPr>
      <w:r w:rsidRPr="001A5785">
        <w:rPr>
          <w:rFonts w:ascii="Cambria" w:eastAsia="Cambria" w:hAnsi="Cambria" w:cs="Cambria"/>
          <w:b/>
          <w:lang w:val="en-US"/>
        </w:rPr>
        <w:t>Main positions</w:t>
      </w:r>
    </w:p>
    <w:p w14:paraId="31806209" w14:textId="77777777" w:rsidR="00510A6B" w:rsidRPr="00B21DB1" w:rsidRDefault="00510A6B" w:rsidP="00510A6B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lang w:val="en-US"/>
        </w:rPr>
      </w:pPr>
      <w:r w:rsidRPr="00B21DB1">
        <w:rPr>
          <w:rFonts w:ascii="Cambria" w:eastAsia="Cambria" w:hAnsi="Cambria" w:cs="Cambria"/>
          <w:lang w:val="en-US"/>
        </w:rPr>
        <w:t xml:space="preserve">Sharp H., </w:t>
      </w:r>
      <w:proofErr w:type="spellStart"/>
      <w:r w:rsidRPr="00B21DB1">
        <w:rPr>
          <w:rFonts w:ascii="Cambria" w:eastAsia="Cambria" w:hAnsi="Cambria" w:cs="Cambria"/>
          <w:lang w:val="en-US"/>
        </w:rPr>
        <w:t>Preece</w:t>
      </w:r>
      <w:proofErr w:type="spellEnd"/>
      <w:r w:rsidRPr="00B21DB1">
        <w:rPr>
          <w:rFonts w:ascii="Cambria" w:eastAsia="Cambria" w:hAnsi="Cambria" w:cs="Cambria"/>
          <w:lang w:val="en-US"/>
        </w:rPr>
        <w:t xml:space="preserve"> J., Rogers Y.: Interaction Design: beyond human-computer interaction. Wiley; 5th Edition 2019</w:t>
      </w:r>
    </w:p>
    <w:p w14:paraId="253DCB3D" w14:textId="77777777" w:rsidR="00510A6B" w:rsidRPr="00510A6B" w:rsidRDefault="00510A6B" w:rsidP="00510A6B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lang w:val="en-US"/>
        </w:rPr>
      </w:pPr>
      <w:r w:rsidRPr="00B21DB1">
        <w:rPr>
          <w:rFonts w:ascii="Cambria" w:eastAsia="Cambria" w:hAnsi="Cambria" w:cs="Cambria"/>
          <w:lang w:val="en-US"/>
        </w:rPr>
        <w:t xml:space="preserve">Albert W., Tullis T.: Measuring the User Experience. </w:t>
      </w:r>
      <w:r w:rsidRPr="00510A6B">
        <w:rPr>
          <w:rFonts w:ascii="Cambria" w:eastAsia="Cambria" w:hAnsi="Cambria" w:cs="Cambria"/>
          <w:lang w:val="en-US"/>
        </w:rPr>
        <w:t>3rd Edition, Elsevier Books 2022</w:t>
      </w:r>
    </w:p>
    <w:p w14:paraId="4EAAA014" w14:textId="77777777" w:rsidR="00510A6B" w:rsidRPr="00B21DB1" w:rsidRDefault="00510A6B" w:rsidP="00510A6B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lang w:val="en-US"/>
        </w:rPr>
      </w:pPr>
      <w:r w:rsidRPr="00B21DB1">
        <w:rPr>
          <w:rFonts w:ascii="Cambria" w:eastAsia="Cambria" w:hAnsi="Cambria" w:cs="Cambria"/>
          <w:lang w:val="en-US"/>
        </w:rPr>
        <w:t>Serra J., Deciphering Data Architectures, O’Reilly Media, 2024</w:t>
      </w:r>
    </w:p>
    <w:p w14:paraId="02CBEC98" w14:textId="77777777" w:rsidR="00510A6B" w:rsidRPr="00510A6B" w:rsidRDefault="00510A6B" w:rsidP="00510A6B">
      <w:pPr>
        <w:tabs>
          <w:tab w:val="center" w:pos="4429"/>
        </w:tabs>
        <w:spacing w:after="222" w:line="265" w:lineRule="auto"/>
        <w:rPr>
          <w:lang w:val="en-US"/>
        </w:rPr>
      </w:pPr>
      <w:r w:rsidRPr="00B21DB1">
        <w:rPr>
          <w:rFonts w:ascii="Cambria" w:eastAsia="Cambria" w:hAnsi="Cambria" w:cs="Cambria"/>
          <w:lang w:val="en-US"/>
        </w:rPr>
        <w:t xml:space="preserve">Kimball R., Ross M., The Data Warehouse Toolkit: The Definitive Guide to Dimensional Modeling. </w:t>
      </w:r>
      <w:r w:rsidRPr="00510A6B">
        <w:rPr>
          <w:rFonts w:ascii="Cambria" w:eastAsia="Cambria" w:hAnsi="Cambria" w:cs="Cambria"/>
          <w:lang w:val="en-US"/>
        </w:rPr>
        <w:t>Wiley Publishing, 2013</w:t>
      </w:r>
      <w:r w:rsidRPr="00510A6B">
        <w:rPr>
          <w:rFonts w:ascii="Cambria" w:eastAsia="Cambria" w:hAnsi="Cambria" w:cs="Cambria"/>
          <w:lang w:val="en-US"/>
        </w:rPr>
        <w:tab/>
        <w:t xml:space="preserve"> </w:t>
      </w:r>
    </w:p>
    <w:p w14:paraId="5A020756" w14:textId="77777777" w:rsidR="001C7DC6" w:rsidRPr="001A5785" w:rsidRDefault="001C7DC6" w:rsidP="001C7DC6">
      <w:pPr>
        <w:tabs>
          <w:tab w:val="center" w:pos="4429"/>
        </w:tabs>
        <w:spacing w:after="214" w:line="265" w:lineRule="auto"/>
        <w:rPr>
          <w:rFonts w:ascii="Cambria" w:eastAsia="Cambria" w:hAnsi="Cambria" w:cs="Cambria"/>
          <w:b/>
          <w:lang w:val="en-US"/>
        </w:rPr>
      </w:pPr>
      <w:r w:rsidRPr="001A5785">
        <w:rPr>
          <w:rFonts w:ascii="Cambria" w:eastAsia="Cambria" w:hAnsi="Cambria" w:cs="Cambria"/>
          <w:b/>
          <w:lang w:val="en-US"/>
        </w:rPr>
        <w:t>Additional positions</w:t>
      </w:r>
    </w:p>
    <w:p w14:paraId="1119FE56" w14:textId="77777777" w:rsidR="00510A6B" w:rsidRPr="00B21DB1" w:rsidRDefault="00510A6B" w:rsidP="00510A6B">
      <w:pPr>
        <w:tabs>
          <w:tab w:val="center" w:pos="4429"/>
        </w:tabs>
        <w:spacing w:after="214" w:line="265" w:lineRule="auto"/>
        <w:rPr>
          <w:rFonts w:ascii="Cambria" w:eastAsia="Cambria" w:hAnsi="Cambria" w:cs="Cambria"/>
          <w:lang w:val="en-US"/>
        </w:rPr>
      </w:pPr>
      <w:proofErr w:type="spellStart"/>
      <w:r w:rsidRPr="00B21DB1">
        <w:rPr>
          <w:rFonts w:ascii="Cambria" w:eastAsia="Cambria" w:hAnsi="Cambria" w:cs="Cambria"/>
          <w:lang w:val="en-US"/>
        </w:rPr>
        <w:lastRenderedPageBreak/>
        <w:t>Nussbaumer</w:t>
      </w:r>
      <w:proofErr w:type="spellEnd"/>
      <w:r w:rsidRPr="00B21DB1">
        <w:rPr>
          <w:rFonts w:ascii="Cambria" w:eastAsia="Cambria" w:hAnsi="Cambria" w:cs="Cambria"/>
          <w:lang w:val="en-US"/>
        </w:rPr>
        <w:t xml:space="preserve"> </w:t>
      </w:r>
      <w:proofErr w:type="spellStart"/>
      <w:r w:rsidRPr="00B21DB1">
        <w:rPr>
          <w:rFonts w:ascii="Cambria" w:eastAsia="Cambria" w:hAnsi="Cambria" w:cs="Cambria"/>
          <w:lang w:val="en-US"/>
        </w:rPr>
        <w:t>Knaflic</w:t>
      </w:r>
      <w:proofErr w:type="spellEnd"/>
      <w:r w:rsidRPr="00B21DB1">
        <w:rPr>
          <w:rFonts w:ascii="Cambria" w:eastAsia="Cambria" w:hAnsi="Cambria" w:cs="Cambria"/>
          <w:lang w:val="en-US"/>
        </w:rPr>
        <w:t xml:space="preserve"> C., Storytelling with Data: A Data Visualization Guide for Business Professionals, Wiley, 2015</w:t>
      </w:r>
    </w:p>
    <w:p w14:paraId="322E70AA" w14:textId="5B1391B4" w:rsidR="00B07B13" w:rsidRPr="00510A6B" w:rsidRDefault="00510A6B" w:rsidP="001C7DC6">
      <w:pPr>
        <w:tabs>
          <w:tab w:val="center" w:pos="4429"/>
        </w:tabs>
        <w:spacing w:after="214" w:line="265" w:lineRule="auto"/>
        <w:rPr>
          <w:b/>
          <w:color w:val="365F91"/>
          <w:sz w:val="28"/>
          <w:lang w:val="en-US"/>
        </w:rPr>
      </w:pPr>
      <w:r w:rsidRPr="00B21DB1">
        <w:rPr>
          <w:rFonts w:ascii="Cambria" w:eastAsia="Cambria" w:hAnsi="Cambria" w:cs="Cambria"/>
          <w:lang w:val="en-US"/>
        </w:rPr>
        <w:t>Wilke C.O., Fundamentals of Data Visualization, O’Reilly Media, Inc., 2019</w:t>
      </w:r>
    </w:p>
    <w:sectPr w:rsidR="00B07B13" w:rsidRPr="00510A6B">
      <w:headerReference w:type="default" r:id="rId7"/>
      <w:pgSz w:w="12240" w:h="15840"/>
      <w:pgMar w:top="1480" w:right="3168" w:bottom="2035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871BB" w14:textId="77777777" w:rsidR="00043B09" w:rsidRDefault="00043B09" w:rsidP="00D2415B">
      <w:pPr>
        <w:spacing w:after="0" w:line="240" w:lineRule="auto"/>
      </w:pPr>
      <w:r>
        <w:separator/>
      </w:r>
    </w:p>
  </w:endnote>
  <w:endnote w:type="continuationSeparator" w:id="0">
    <w:p w14:paraId="580A349E" w14:textId="77777777" w:rsidR="00043B09" w:rsidRDefault="00043B09" w:rsidP="00D2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D4A20" w14:textId="77777777" w:rsidR="00043B09" w:rsidRDefault="00043B09" w:rsidP="00D2415B">
      <w:pPr>
        <w:spacing w:after="0" w:line="240" w:lineRule="auto"/>
      </w:pPr>
      <w:r>
        <w:separator/>
      </w:r>
    </w:p>
  </w:footnote>
  <w:footnote w:type="continuationSeparator" w:id="0">
    <w:p w14:paraId="498ECABC" w14:textId="77777777" w:rsidR="00043B09" w:rsidRDefault="00043B09" w:rsidP="00D2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0552C" w14:textId="40E69B9F" w:rsidR="00D2415B" w:rsidRDefault="00D2415B">
    <w:pPr>
      <w:pStyle w:val="Header"/>
    </w:pPr>
    <w:r w:rsidRPr="00D2415B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69ED00F2" wp14:editId="2BD8BEAB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617720" cy="47117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772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19D48" w14:textId="77777777" w:rsidR="00D2415B" w:rsidRDefault="00D241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2F773FC"/>
    <w:multiLevelType w:val="hybridMultilevel"/>
    <w:tmpl w:val="E078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3223A"/>
    <w:multiLevelType w:val="hybridMultilevel"/>
    <w:tmpl w:val="7A8E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A7F93"/>
    <w:multiLevelType w:val="hybridMultilevel"/>
    <w:tmpl w:val="DF48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3D"/>
    <w:rsid w:val="00041182"/>
    <w:rsid w:val="00043B09"/>
    <w:rsid w:val="000D6ECA"/>
    <w:rsid w:val="00101019"/>
    <w:rsid w:val="0010739E"/>
    <w:rsid w:val="001C7DC6"/>
    <w:rsid w:val="002951BC"/>
    <w:rsid w:val="00305BDA"/>
    <w:rsid w:val="00324DA3"/>
    <w:rsid w:val="003E2B51"/>
    <w:rsid w:val="00420332"/>
    <w:rsid w:val="004A4AE8"/>
    <w:rsid w:val="00510A6B"/>
    <w:rsid w:val="005169D6"/>
    <w:rsid w:val="0058394D"/>
    <w:rsid w:val="006E7C7F"/>
    <w:rsid w:val="0079746E"/>
    <w:rsid w:val="007B3CED"/>
    <w:rsid w:val="00874667"/>
    <w:rsid w:val="00904F6F"/>
    <w:rsid w:val="009327FE"/>
    <w:rsid w:val="009A4F61"/>
    <w:rsid w:val="00A62D86"/>
    <w:rsid w:val="00AE0050"/>
    <w:rsid w:val="00B07B13"/>
    <w:rsid w:val="00B61109"/>
    <w:rsid w:val="00BB3AED"/>
    <w:rsid w:val="00C2553D"/>
    <w:rsid w:val="00CA3ECC"/>
    <w:rsid w:val="00CD3777"/>
    <w:rsid w:val="00D2415B"/>
    <w:rsid w:val="00D84587"/>
    <w:rsid w:val="00DF2BFC"/>
    <w:rsid w:val="00EF56CD"/>
    <w:rsid w:val="00FC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4424"/>
  <w15:docId w15:val="{850F1E1A-90E5-4F3D-9B02-F8DA136A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365F91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B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65F91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B07B1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B13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5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5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B61109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1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Marcin</cp:lastModifiedBy>
  <cp:revision>4</cp:revision>
  <dcterms:created xsi:type="dcterms:W3CDTF">2026-06-15T16:37:00Z</dcterms:created>
  <dcterms:modified xsi:type="dcterms:W3CDTF">2026-06-15T16:46:00Z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f33638a5-68e4-462e-8bd2-beb078b14e85</vt:lpwstr>
  </property>
</Properties>
</file>